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3E6" w:rsidRPr="00CA43E6" w:rsidRDefault="00CA43E6" w:rsidP="00CA43E6">
      <w:pPr>
        <w:spacing w:before="100" w:beforeAutospacing="1" w:after="100" w:afterAutospacing="1" w:line="240" w:lineRule="auto"/>
        <w:outlineLvl w:val="0"/>
        <w:rPr>
          <w:rFonts w:ascii="Arial" w:eastAsia="Times New Roman" w:hAnsi="Arial" w:cs="Arial"/>
          <w:b/>
          <w:bCs/>
          <w:color w:val="0A0B0C"/>
          <w:kern w:val="36"/>
          <w:sz w:val="48"/>
          <w:szCs w:val="48"/>
          <w:lang w:eastAsia="ru-RU"/>
        </w:rPr>
      </w:pPr>
      <w:r w:rsidRPr="00CA43E6">
        <w:rPr>
          <w:rFonts w:ascii="Arial" w:eastAsia="Times New Roman" w:hAnsi="Arial" w:cs="Arial"/>
          <w:b/>
          <w:bCs/>
          <w:color w:val="0A0B0C"/>
          <w:kern w:val="36"/>
          <w:sz w:val="48"/>
          <w:szCs w:val="48"/>
          <w:lang w:eastAsia="ru-RU"/>
        </w:rPr>
        <w:t>ДОКАЗЫВАНИЕ... Это самое трудное место в курсе обучения противников судебного произвола</w:t>
      </w:r>
    </w:p>
    <w:p w:rsidR="00CA43E6" w:rsidRPr="00CA43E6" w:rsidRDefault="00CA43E6" w:rsidP="00CA43E6">
      <w:pPr>
        <w:spacing w:after="0" w:line="240" w:lineRule="auto"/>
        <w:rPr>
          <w:rFonts w:ascii="Arial" w:eastAsia="Times New Roman" w:hAnsi="Arial" w:cs="Arial"/>
          <w:color w:val="0A0B0C"/>
          <w:sz w:val="20"/>
          <w:szCs w:val="20"/>
          <w:lang w:eastAsia="ru-RU"/>
        </w:rPr>
      </w:pPr>
      <w:hyperlink r:id="rId5" w:history="1">
        <w:proofErr w:type="spellStart"/>
        <w:r w:rsidRPr="00CA43E6">
          <w:rPr>
            <w:rFonts w:ascii="Arial" w:eastAsia="Times New Roman" w:hAnsi="Arial" w:cs="Arial"/>
            <w:color w:val="1868B2"/>
            <w:sz w:val="20"/>
            <w:szCs w:val="20"/>
            <w:u w:val="single"/>
            <w:lang w:eastAsia="ru-RU"/>
          </w:rPr>
          <w:t>вадим</w:t>
        </w:r>
        <w:proofErr w:type="spellEnd"/>
        <w:r w:rsidRPr="00CA43E6">
          <w:rPr>
            <w:rFonts w:ascii="Arial" w:eastAsia="Times New Roman" w:hAnsi="Arial" w:cs="Arial"/>
            <w:color w:val="1868B2"/>
            <w:sz w:val="20"/>
            <w:szCs w:val="20"/>
            <w:u w:val="single"/>
            <w:lang w:eastAsia="ru-RU"/>
          </w:rPr>
          <w:t xml:space="preserve"> постников</w:t>
        </w:r>
      </w:hyperlink>
      <w:r w:rsidRPr="00CA43E6">
        <w:rPr>
          <w:rFonts w:ascii="Arial" w:eastAsia="Times New Roman" w:hAnsi="Arial" w:cs="Arial"/>
          <w:color w:val="0A0B0C"/>
          <w:sz w:val="20"/>
          <w:szCs w:val="20"/>
          <w:lang w:eastAsia="ru-RU"/>
        </w:rPr>
        <w:t xml:space="preserve"> написал 8 апреля 2017, 18:44 </w:t>
      </w:r>
      <w:r w:rsidRPr="00CA43E6">
        <w:rPr>
          <w:rFonts w:ascii="Arial" w:eastAsia="Times New Roman" w:hAnsi="Arial" w:cs="Arial"/>
          <w:color w:val="0A0B0C"/>
          <w:sz w:val="20"/>
          <w:szCs w:val="20"/>
          <w:lang w:eastAsia="ru-RU"/>
        </w:rPr>
        <w:br/>
        <w:t xml:space="preserve">5 оценок, 192 просмотра </w:t>
      </w:r>
      <w:hyperlink r:id="rId6" w:history="1">
        <w:r w:rsidRPr="00CA43E6">
          <w:rPr>
            <w:rFonts w:ascii="Arial" w:eastAsia="Times New Roman" w:hAnsi="Arial" w:cs="Arial"/>
            <w:color w:val="1868B2"/>
            <w:sz w:val="20"/>
            <w:szCs w:val="20"/>
            <w:u w:val="single"/>
            <w:lang w:eastAsia="ru-RU"/>
          </w:rPr>
          <w:t>Обсудить (7)</w:t>
        </w:r>
      </w:hyperlink>
      <w:r w:rsidRPr="00CA43E6">
        <w:rPr>
          <w:rFonts w:ascii="Arial" w:eastAsia="Times New Roman" w:hAnsi="Arial" w:cs="Arial"/>
          <w:color w:val="0A0B0C"/>
          <w:sz w:val="20"/>
          <w:szCs w:val="20"/>
          <w:lang w:eastAsia="ru-RU"/>
        </w:rPr>
        <w:t xml:space="preserve">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В защиту прав потребителя жилищных и коммунальных услуг</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ДОКАЗЫВАНИЕ</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Методическое пособие для</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протестных неплательщиков</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Вадим Постников</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эксперт в сфере защиты прав потребителей услуг ЖКХ</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апрель 2017</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ПЛАН</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Вводная часть</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1. Обстоятельства, имеющие значение для дела</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2. Язык доказывания</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3. Разрушаем доказательную базу противной стороны</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4. Навязываем вывод: "наши аргументы не оспорены" или "установлено отсутствие доказательств определенного вида, подтверждающих позицию противной стороны"</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ВВОДНАЯ часть</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Участник гражданского дела имеет право представлять доказательства (ч.1 ст. 35 ГПК РФ) и участвовать в исследовании доказательств (ч.1 ст. 35 ГПК РФ)</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Каждая сторона должна доказать те обстоятельства, на которые она ссылается как на основания своих требований и возражений, если иное не предусмотрено федеральным законом. (ч.1 ст. 56 ГПК РФ)</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lastRenderedPageBreak/>
        <w:t>Чрезвычайно важно понять, что защищать свою правовую позицию в суде и доказывать обоснованность своих требований или возражений можно только в суде первой инстанции. После изменения в 2012 году гражданского процессуального законодательства вторая (апелляционная) инстанция утратила право отменять решение суда полностью или в части и направлять дело на новое рассмотрение. Поэтому, если сторона, участвующая в деле, упустила возможность доказать свою позицию в суде первой инстанции и проиграла дело, апелляционная инстанция второго шанса выиграть процесс не даст.</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1. ОБСТОЯТЕЛЬСТВА, ИМЕЮЩИЕ ЗНАЧЕНИЕ для ДЕЛА</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Что конкретно надо доказывать? На этот счет в процессуальном законе используют понятие ОБСТОЯТЕЛЬСТВА, ИМЕЮЩИЕ ЗНАЧЕНИЕ для ДЕЛА</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Этим обстоятельствам в ч. 1 ст. 330 ГПК РФ (Основания для отмены или изменения решения суда в апелляционном порядке)  посвящено две позиции. Стоит вчитаться</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Основаниями для отмены или изменения решения суда в апелляционном порядке являются:</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1) неправильное определение обстоятельств, имеющих значение для дела;</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 xml:space="preserve">2) недоказанность установленных судом первой </w:t>
      </w:r>
      <w:proofErr w:type="spellStart"/>
      <w:r w:rsidRPr="00CA43E6">
        <w:rPr>
          <w:rFonts w:ascii="Arial" w:eastAsia="Times New Roman" w:hAnsi="Arial" w:cs="Arial"/>
          <w:b/>
          <w:bCs/>
          <w:color w:val="0A0B0C"/>
          <w:sz w:val="20"/>
          <w:szCs w:val="20"/>
          <w:lang w:eastAsia="ru-RU"/>
        </w:rPr>
        <w:t>инстанцииобстоятельств</w:t>
      </w:r>
      <w:proofErr w:type="spellEnd"/>
      <w:r w:rsidRPr="00CA43E6">
        <w:rPr>
          <w:rFonts w:ascii="Arial" w:eastAsia="Times New Roman" w:hAnsi="Arial" w:cs="Arial"/>
          <w:b/>
          <w:bCs/>
          <w:color w:val="0A0B0C"/>
          <w:sz w:val="20"/>
          <w:szCs w:val="20"/>
          <w:lang w:eastAsia="ru-RU"/>
        </w:rPr>
        <w:t>, имеющих значение для дела;</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Значит:</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xml:space="preserve">1)надо добиваться признания нужных нам обстоятельств  </w:t>
      </w:r>
      <w:proofErr w:type="spellStart"/>
      <w:r w:rsidRPr="00CA43E6">
        <w:rPr>
          <w:rFonts w:ascii="Arial" w:eastAsia="Times New Roman" w:hAnsi="Arial" w:cs="Arial"/>
          <w:color w:val="0A0B0C"/>
          <w:sz w:val="20"/>
          <w:szCs w:val="20"/>
          <w:lang w:eastAsia="ru-RU"/>
        </w:rPr>
        <w:t>имеюшими</w:t>
      </w:r>
      <w:proofErr w:type="spellEnd"/>
      <w:r w:rsidRPr="00CA43E6">
        <w:rPr>
          <w:rFonts w:ascii="Arial" w:eastAsia="Times New Roman" w:hAnsi="Arial" w:cs="Arial"/>
          <w:color w:val="0A0B0C"/>
          <w:sz w:val="20"/>
          <w:szCs w:val="20"/>
          <w:lang w:eastAsia="ru-RU"/>
        </w:rPr>
        <w:t xml:space="preserve"> значение для дела;</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2) а доказательства, имеющие значение для дела,  "</w:t>
      </w:r>
      <w:proofErr w:type="spellStart"/>
      <w:r w:rsidRPr="00CA43E6">
        <w:rPr>
          <w:rFonts w:ascii="Arial" w:eastAsia="Times New Roman" w:hAnsi="Arial" w:cs="Arial"/>
          <w:color w:val="0A0B0C"/>
          <w:sz w:val="20"/>
          <w:szCs w:val="20"/>
          <w:lang w:eastAsia="ru-RU"/>
        </w:rPr>
        <w:t>затолкивать</w:t>
      </w:r>
      <w:proofErr w:type="spellEnd"/>
      <w:r w:rsidRPr="00CA43E6">
        <w:rPr>
          <w:rFonts w:ascii="Arial" w:eastAsia="Times New Roman" w:hAnsi="Arial" w:cs="Arial"/>
          <w:color w:val="0A0B0C"/>
          <w:sz w:val="20"/>
          <w:szCs w:val="20"/>
          <w:lang w:eastAsia="ru-RU"/>
        </w:rPr>
        <w:t>" в дело, преодолевая сопротивление противной стороны и суда;</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1.1. ДОБИВАЕМСЯ ПРИЗНАНИЯ НУЖНЫХ НАМ ОБСТОЯТЕЛЬСТВ, которые имеют значение для дела</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xml:space="preserve">Нам надо до начала процесса (а не после его) выяснить, какие обстоятельства имеют значение для правильного разрешения дела, однако суд будет всячески уклоняться от </w:t>
      </w:r>
      <w:proofErr w:type="spellStart"/>
      <w:r w:rsidRPr="00CA43E6">
        <w:rPr>
          <w:rFonts w:ascii="Arial" w:eastAsia="Times New Roman" w:hAnsi="Arial" w:cs="Arial"/>
          <w:color w:val="0A0B0C"/>
          <w:sz w:val="20"/>
          <w:szCs w:val="20"/>
          <w:lang w:eastAsia="ru-RU"/>
        </w:rPr>
        <w:t>предоставленния</w:t>
      </w:r>
      <w:proofErr w:type="spellEnd"/>
      <w:r w:rsidRPr="00CA43E6">
        <w:rPr>
          <w:rFonts w:ascii="Arial" w:eastAsia="Times New Roman" w:hAnsi="Arial" w:cs="Arial"/>
          <w:color w:val="0A0B0C"/>
          <w:sz w:val="20"/>
          <w:szCs w:val="20"/>
          <w:lang w:eastAsia="ru-RU"/>
        </w:rPr>
        <w:t xml:space="preserve"> нам такой информации, или определит, только совсем не то. В любом случае заявляем о своем несогласии с позицией суда  суд подачей письменного  ВОЗРАЖЕНИЯ относительно действий председательствующего</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i/>
          <w:iCs/>
          <w:color w:val="0A0B0C"/>
          <w:sz w:val="20"/>
          <w:szCs w:val="20"/>
          <w:lang w:eastAsia="ru-RU"/>
        </w:rPr>
        <w:t>ВОЗРАЖЕНИЯ относительно действий</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i/>
          <w:iCs/>
          <w:color w:val="0A0B0C"/>
          <w:sz w:val="20"/>
          <w:szCs w:val="20"/>
          <w:lang w:eastAsia="ru-RU"/>
        </w:rPr>
        <w:t>председательствующего</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i/>
          <w:iCs/>
          <w:color w:val="0A0B0C"/>
          <w:sz w:val="20"/>
          <w:szCs w:val="20"/>
          <w:lang w:eastAsia="ru-RU"/>
        </w:rPr>
        <w:t>(в порядке ч.2 ст. 156 ГПК РФ)</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i/>
          <w:iCs/>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Председательствующий – несмотря на наши настойчивые просьбы, уклоняется от четкого и ясного определения обстоятельств, имеющих значение для правильного разрешения дела, несмотря на то в соответствии с ч. 2 ст.56 ГПК РФ суд определяет, какие обстоятельства имеют значение для дела, какой стороне надлежит их доказывать, выносит обстоятельства на обсуждение, даже если стороны на какие-либо из них ссылались.</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lastRenderedPageBreak/>
        <w:t>По нашему мнению, юридически значимыми обстоятельствами при разрешении настоящего дела являются:</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i/>
          <w:iCs/>
          <w:color w:val="0A0B0C"/>
          <w:sz w:val="20"/>
          <w:szCs w:val="20"/>
          <w:lang w:eastAsia="ru-RU"/>
        </w:rPr>
        <w:t xml:space="preserve">- факт </w:t>
      </w:r>
      <w:proofErr w:type="spellStart"/>
      <w:r w:rsidRPr="00CA43E6">
        <w:rPr>
          <w:rFonts w:ascii="Arial" w:eastAsia="Times New Roman" w:hAnsi="Arial" w:cs="Arial"/>
          <w:b/>
          <w:bCs/>
          <w:i/>
          <w:iCs/>
          <w:color w:val="0A0B0C"/>
          <w:sz w:val="20"/>
          <w:szCs w:val="20"/>
          <w:lang w:eastAsia="ru-RU"/>
        </w:rPr>
        <w:t>возникновенияу</w:t>
      </w:r>
      <w:proofErr w:type="spellEnd"/>
      <w:r w:rsidRPr="00CA43E6">
        <w:rPr>
          <w:rFonts w:ascii="Arial" w:eastAsia="Times New Roman" w:hAnsi="Arial" w:cs="Arial"/>
          <w:b/>
          <w:bCs/>
          <w:i/>
          <w:iCs/>
          <w:color w:val="0A0B0C"/>
          <w:sz w:val="20"/>
          <w:szCs w:val="20"/>
          <w:lang w:eastAsia="ru-RU"/>
        </w:rPr>
        <w:t xml:space="preserve"> истца  права на управление домом;</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i/>
          <w:iCs/>
          <w:color w:val="0A0B0C"/>
          <w:sz w:val="20"/>
          <w:szCs w:val="20"/>
          <w:lang w:eastAsia="ru-RU"/>
        </w:rPr>
        <w:t>- факт заключения между сторонами договора по обслуживанию жилого помещения и об оказании коммунальных услуг;</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i/>
          <w:iCs/>
          <w:color w:val="0A0B0C"/>
          <w:sz w:val="20"/>
          <w:szCs w:val="20"/>
          <w:lang w:eastAsia="ru-RU"/>
        </w:rPr>
        <w:t>- факт выполнения договорных обязательств истцом;</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i/>
          <w:iCs/>
          <w:color w:val="0A0B0C"/>
          <w:sz w:val="20"/>
          <w:szCs w:val="20"/>
          <w:lang w:eastAsia="ru-RU"/>
        </w:rPr>
        <w:t>- факт нарушения договорных обязательств ответчиком;</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i/>
          <w:iCs/>
          <w:color w:val="0A0B0C"/>
          <w:sz w:val="20"/>
          <w:szCs w:val="20"/>
          <w:lang w:eastAsia="ru-RU"/>
        </w:rPr>
        <w:t>-размер платы за жилое помещение, определенный в установленном порядке;</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i/>
          <w:iCs/>
          <w:color w:val="0A0B0C"/>
          <w:sz w:val="20"/>
          <w:szCs w:val="20"/>
          <w:lang w:eastAsia="ru-RU"/>
        </w:rPr>
        <w:t>- размер платы за потребленные коммунальные услуги согласно принятых Советом дома объемам;</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i/>
          <w:iCs/>
          <w:color w:val="0A0B0C"/>
          <w:sz w:val="20"/>
          <w:szCs w:val="20"/>
          <w:lang w:eastAsia="ru-RU"/>
        </w:rPr>
        <w:t xml:space="preserve">- организация ведения бухгалтерского учета в соответствии с законом и установленным в </w:t>
      </w:r>
      <w:proofErr w:type="spellStart"/>
      <w:r w:rsidRPr="00CA43E6">
        <w:rPr>
          <w:rFonts w:ascii="Arial" w:eastAsia="Times New Roman" w:hAnsi="Arial" w:cs="Arial"/>
          <w:b/>
          <w:bCs/>
          <w:i/>
          <w:iCs/>
          <w:color w:val="0A0B0C"/>
          <w:sz w:val="20"/>
          <w:szCs w:val="20"/>
          <w:lang w:eastAsia="ru-RU"/>
        </w:rPr>
        <w:t>договорое</w:t>
      </w:r>
      <w:proofErr w:type="spellEnd"/>
      <w:r w:rsidRPr="00CA43E6">
        <w:rPr>
          <w:rFonts w:ascii="Arial" w:eastAsia="Times New Roman" w:hAnsi="Arial" w:cs="Arial"/>
          <w:b/>
          <w:bCs/>
          <w:i/>
          <w:iCs/>
          <w:color w:val="0A0B0C"/>
          <w:sz w:val="20"/>
          <w:szCs w:val="20"/>
          <w:lang w:eastAsia="ru-RU"/>
        </w:rPr>
        <w:t xml:space="preserve"> порядком</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ПРОШУ</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Определить круг обстоятельств, имеющих значение для дела, в соответствии с этими обстоятельствами</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Судья обязан дать разъяснения на Возражения. И если все это будет отражено в протоколе, то для суда будет возведена  труднопреодолимая преграда на пути к заведомо неправильному формированию круга доказывания.</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 1.2. "РАСШИРЯЕМ "ПОВЕСТКУ ДНЯ"</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xml:space="preserve">Если нам предъявляется задолженность за неполную оплату предъявляемых счетов, то суд, принявший такой иск, будет целенаправленно оказывать  на нас давление, чтобы обсуждать только цифры задолженности (С расчетом не согласны? Свой </w:t>
      </w:r>
      <w:proofErr w:type="spellStart"/>
      <w:r w:rsidRPr="00CA43E6">
        <w:rPr>
          <w:rFonts w:ascii="Arial" w:eastAsia="Times New Roman" w:hAnsi="Arial" w:cs="Arial"/>
          <w:color w:val="0A0B0C"/>
          <w:sz w:val="20"/>
          <w:szCs w:val="20"/>
          <w:lang w:eastAsia="ru-RU"/>
        </w:rPr>
        <w:t>контр-расчет</w:t>
      </w:r>
      <w:proofErr w:type="spellEnd"/>
      <w:r w:rsidRPr="00CA43E6">
        <w:rPr>
          <w:rFonts w:ascii="Arial" w:eastAsia="Times New Roman" w:hAnsi="Arial" w:cs="Arial"/>
          <w:color w:val="0A0B0C"/>
          <w:sz w:val="20"/>
          <w:szCs w:val="20"/>
          <w:lang w:eastAsia="ru-RU"/>
        </w:rPr>
        <w:t xml:space="preserve"> представить можете?). Но с нашей стороны необходимо непременно рассмотреть вопрос шире:</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у истца нет права на выставление требований;</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истец не располагает правом включать в расчет городской тариф;</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истец не подтвердил документально указанные в исковых требованиях физические объемы исполненного;</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исковое заявление не имеет подписи уполномоченного лица;</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суммарная площадь помещений, находящихся в собственности, указана произвольно;</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не существует документально подтвержденной площади территории, якобы обслуживаемой собирателем платежей;</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платежный документ сформирован с нарушением требований, предъявляемых к форме и содержанию;</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lastRenderedPageBreak/>
        <w:t>- юридическое лицо (истец) не имеет зарегистрированного права на занятие предпринимательской деятельностью по сбору платежей;</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договора, заключенные в другими организациями, мнимые</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По каждому вопросу подается Возражение. Тем самым заталкиваем в дело письменные доказательство тех обстоятельств, которые мы сочли имеющими значение для дела.</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2. ЯЗЫК ДОКАЗЫВАНИЯ</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Процесс доказывания включает использование специальных понятий (ч.3 ст. 67 ГПК РФ):</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i/>
          <w:iCs/>
          <w:color w:val="0A0B0C"/>
          <w:sz w:val="20"/>
          <w:szCs w:val="20"/>
          <w:lang w:eastAsia="ru-RU"/>
        </w:rPr>
        <w:t>Суд оценивает относимость, допустимость, достоверность каждого доказательства в отдельности, а также достаточность и взаимную связь доказательств в их совокупности</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Таким образом, хотим мы этого или не хотим, а надо… Непременно надо познакомиться с этими “зверятами”:</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относимость доказательств,</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допустимость доказательств,</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Если хотим, чтобы нас понимали, надо говорить с употреблением таких терминов, какие указаны в законе. В английском языке уместен вопрос: </w:t>
      </w:r>
      <w:proofErr w:type="spellStart"/>
      <w:r w:rsidRPr="00CA43E6">
        <w:rPr>
          <w:rFonts w:ascii="Arial" w:eastAsia="Times New Roman" w:hAnsi="Arial" w:cs="Arial"/>
          <w:b/>
          <w:bCs/>
          <w:color w:val="0A0B0C"/>
          <w:sz w:val="20"/>
          <w:szCs w:val="20"/>
          <w:lang w:eastAsia="ru-RU"/>
        </w:rPr>
        <w:t>Do</w:t>
      </w:r>
      <w:proofErr w:type="spellEnd"/>
      <w:r w:rsidRPr="00CA43E6">
        <w:rPr>
          <w:rFonts w:ascii="Arial" w:eastAsia="Times New Roman" w:hAnsi="Arial" w:cs="Arial"/>
          <w:b/>
          <w:bCs/>
          <w:color w:val="0A0B0C"/>
          <w:sz w:val="20"/>
          <w:szCs w:val="20"/>
          <w:lang w:eastAsia="ru-RU"/>
        </w:rPr>
        <w:t xml:space="preserve"> </w:t>
      </w:r>
      <w:proofErr w:type="spellStart"/>
      <w:r w:rsidRPr="00CA43E6">
        <w:rPr>
          <w:rFonts w:ascii="Arial" w:eastAsia="Times New Roman" w:hAnsi="Arial" w:cs="Arial"/>
          <w:b/>
          <w:bCs/>
          <w:color w:val="0A0B0C"/>
          <w:sz w:val="20"/>
          <w:szCs w:val="20"/>
          <w:lang w:eastAsia="ru-RU"/>
        </w:rPr>
        <w:t>you</w:t>
      </w:r>
      <w:proofErr w:type="spellEnd"/>
      <w:r w:rsidRPr="00CA43E6">
        <w:rPr>
          <w:rFonts w:ascii="Arial" w:eastAsia="Times New Roman" w:hAnsi="Arial" w:cs="Arial"/>
          <w:b/>
          <w:bCs/>
          <w:color w:val="0A0B0C"/>
          <w:sz w:val="20"/>
          <w:szCs w:val="20"/>
          <w:lang w:eastAsia="ru-RU"/>
        </w:rPr>
        <w:t xml:space="preserve"> </w:t>
      </w:r>
      <w:proofErr w:type="spellStart"/>
      <w:r w:rsidRPr="00CA43E6">
        <w:rPr>
          <w:rFonts w:ascii="Arial" w:eastAsia="Times New Roman" w:hAnsi="Arial" w:cs="Arial"/>
          <w:b/>
          <w:bCs/>
          <w:color w:val="0A0B0C"/>
          <w:sz w:val="20"/>
          <w:szCs w:val="20"/>
          <w:lang w:eastAsia="ru-RU"/>
        </w:rPr>
        <w:t>speak</w:t>
      </w:r>
      <w:proofErr w:type="spellEnd"/>
      <w:r w:rsidRPr="00CA43E6">
        <w:rPr>
          <w:rFonts w:ascii="Arial" w:eastAsia="Times New Roman" w:hAnsi="Arial" w:cs="Arial"/>
          <w:b/>
          <w:bCs/>
          <w:color w:val="0A0B0C"/>
          <w:sz w:val="20"/>
          <w:szCs w:val="20"/>
          <w:lang w:eastAsia="ru-RU"/>
        </w:rPr>
        <w:t xml:space="preserve"> </w:t>
      </w:r>
      <w:proofErr w:type="spellStart"/>
      <w:r w:rsidRPr="00CA43E6">
        <w:rPr>
          <w:rFonts w:ascii="Arial" w:eastAsia="Times New Roman" w:hAnsi="Arial" w:cs="Arial"/>
          <w:b/>
          <w:bCs/>
          <w:color w:val="0A0B0C"/>
          <w:sz w:val="20"/>
          <w:szCs w:val="20"/>
          <w:lang w:eastAsia="ru-RU"/>
        </w:rPr>
        <w:t>legalese</w:t>
      </w:r>
      <w:proofErr w:type="spellEnd"/>
      <w:r w:rsidRPr="00CA43E6">
        <w:rPr>
          <w:rFonts w:ascii="Arial" w:eastAsia="Times New Roman" w:hAnsi="Arial" w:cs="Arial"/>
          <w:b/>
          <w:bCs/>
          <w:color w:val="0A0B0C"/>
          <w:sz w:val="20"/>
          <w:szCs w:val="20"/>
          <w:lang w:eastAsia="ru-RU"/>
        </w:rPr>
        <w:t>? </w:t>
      </w:r>
      <w:r w:rsidRPr="00CA43E6">
        <w:rPr>
          <w:rFonts w:ascii="Arial" w:eastAsia="Times New Roman" w:hAnsi="Arial" w:cs="Arial"/>
          <w:color w:val="0A0B0C"/>
          <w:sz w:val="20"/>
          <w:szCs w:val="20"/>
          <w:lang w:eastAsia="ru-RU"/>
        </w:rPr>
        <w:t>(Вы на юридическом языке можете говорить?). А нам предстоит время от времени переходить на юридический.</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2.1. ОТНОСИМОСТЬ ДОКАЗАТЕЛЬСТВ</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Если доказательства имеют значение для рассмотрения дела, входят в круг доказывания – они считаются относимыми.  Статья 59 ГПК РФ называется “Относимость доказательств”. В ней указано: “Суд принимает только те доказательства, которые имеют значение для рассмотрения и разрешения дела”.</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2.2.  ДОПУСТИМОСТЬ ДОКАЗАТЕЛЬСТВ</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В ст. 60 ГПК РФ (“Допустимость доказательств”) определено:</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“Обстоятельства дела, которые в соответствии с законом должны быть подтверждены определенными средствами доказывания, не могут подтверждаться никакими другими доказательствами”.</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Если в законе упомянуто "договор управления" - значит никакими иными доказательствами НЕ МОГУТ ПОДТВЕРЖДАТЬСЯ ОБСТОЯТЕЛЬСТВА ОКАЗАНИЯ УСЛУГ</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Если в законе упомянуто "протокол и решения" - значит только этой парой (протоколом и бюллетенями (решениями)) подтверждается факт проведения собрания</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Если в законе упомянуто "доверенность" - значит никакими иными доказательствами - никакими КОПИЯМИ доверенности НЕ МОГУТ ПОДТВЕРЖДАТЬСЯ полномочия представителя</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lastRenderedPageBreak/>
        <w:t>То же самое касается подлинников протоколов и уставов</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3. РАЗРУШАЕМ ДОКАЗАТЕЛЬНУЮ БАЗУ ПРОТИВНОЙ СТОРОНЫ</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3.1. ПОДАЕМ ВОЗРАЖЕНИЯ</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xml:space="preserve">Если нам предъявляется задолженность за неполную оплату предъявляемых счетов, то суд, принявший такой иск, будет целенаправленно оказывать  на нас давление, чтобы обсуждать только цифры задолженности (С расчетом не согласны? Свой </w:t>
      </w:r>
      <w:proofErr w:type="spellStart"/>
      <w:r w:rsidRPr="00CA43E6">
        <w:rPr>
          <w:rFonts w:ascii="Arial" w:eastAsia="Times New Roman" w:hAnsi="Arial" w:cs="Arial"/>
          <w:color w:val="0A0B0C"/>
          <w:sz w:val="20"/>
          <w:szCs w:val="20"/>
          <w:lang w:eastAsia="ru-RU"/>
        </w:rPr>
        <w:t>контр-расчет</w:t>
      </w:r>
      <w:proofErr w:type="spellEnd"/>
      <w:r w:rsidRPr="00CA43E6">
        <w:rPr>
          <w:rFonts w:ascii="Arial" w:eastAsia="Times New Roman" w:hAnsi="Arial" w:cs="Arial"/>
          <w:color w:val="0A0B0C"/>
          <w:sz w:val="20"/>
          <w:szCs w:val="20"/>
          <w:lang w:eastAsia="ru-RU"/>
        </w:rPr>
        <w:t xml:space="preserve"> представить можете?). Но с нашей стороны необходимо непременно рассмотреть вопрос шире:</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у истца нет права на выставление требований;</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истец не располагает правом включать в расчет городской тариф;</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истец не подтвердил документально указанные в исковых требованиях физические объемы исполненного;</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исковое заявление не имеет подписи уполномоченного лица;</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суммарная площадь помещений, находящихся в собственности, указана произвольно;</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не существует документально подтвержденной площади территории, якобы обслуживаемой собирателем платежей;</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платежный документ сформирован с нарушением требований, предъявляемых к форме и содержанию;</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юридическое лицо (истец) не имеет зарегистрированного права на занятие предпринимательской деятельностью по сбору платежей;</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договора, заключенные в другими организациями, мнимые</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По каждому вопросу подается Возражение</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3.2. ЗАДАЕМ ВОПРОСЫ И ПОЛУЧАЕМ ПРИЗНАНИЕ</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xml:space="preserve">Мы наделены правом задавать вопросы. Мы используем это право на полную мощь, потому что (делаем вид!) нам совершенно непонятны исковые требования? Как только </w:t>
      </w:r>
      <w:proofErr w:type="spellStart"/>
      <w:r w:rsidRPr="00CA43E6">
        <w:rPr>
          <w:rFonts w:ascii="Arial" w:eastAsia="Times New Roman" w:hAnsi="Arial" w:cs="Arial"/>
          <w:color w:val="0A0B0C"/>
          <w:sz w:val="20"/>
          <w:szCs w:val="20"/>
          <w:lang w:eastAsia="ru-RU"/>
        </w:rPr>
        <w:t>удасться</w:t>
      </w:r>
      <w:proofErr w:type="spellEnd"/>
      <w:r w:rsidRPr="00CA43E6">
        <w:rPr>
          <w:rFonts w:ascii="Arial" w:eastAsia="Times New Roman" w:hAnsi="Arial" w:cs="Arial"/>
          <w:color w:val="0A0B0C"/>
          <w:sz w:val="20"/>
          <w:szCs w:val="20"/>
          <w:lang w:eastAsia="ru-RU"/>
        </w:rPr>
        <w:t xml:space="preserve"> спровоцировать представителя истца на подробное объяснение, все высказанные слова оборачиваем в свою пользу, заявляя: Получено ПРИЗНАНИЕ противной стороны наших доказательств</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ПРИМЕР №1</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(Задолженность образовалась … Сама)</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 xml:space="preserve">- Уважаемый суд, разрешите уточнить важное обстоятельство. В исковом заявлении написано "Задолженность образовалась". Глагол употреблен с возвратным суффиксом (СЬ), что указывает на то, что не кто-то образовал ее, а она сама по себе образовалась. Разница такая </w:t>
      </w:r>
      <w:r w:rsidRPr="00CA43E6">
        <w:rPr>
          <w:rFonts w:ascii="Arial" w:eastAsia="Times New Roman" w:hAnsi="Arial" w:cs="Arial"/>
          <w:i/>
          <w:iCs/>
          <w:color w:val="0A0B0C"/>
          <w:sz w:val="20"/>
          <w:szCs w:val="20"/>
          <w:lang w:eastAsia="ru-RU"/>
        </w:rPr>
        <w:lastRenderedPageBreak/>
        <w:t>же, как "одеваю кого-то" или "</w:t>
      </w:r>
      <w:proofErr w:type="spellStart"/>
      <w:r w:rsidRPr="00CA43E6">
        <w:rPr>
          <w:rFonts w:ascii="Arial" w:eastAsia="Times New Roman" w:hAnsi="Arial" w:cs="Arial"/>
          <w:i/>
          <w:iCs/>
          <w:color w:val="0A0B0C"/>
          <w:sz w:val="20"/>
          <w:szCs w:val="20"/>
          <w:lang w:eastAsia="ru-RU"/>
        </w:rPr>
        <w:t>одеваЮСЬ</w:t>
      </w:r>
      <w:proofErr w:type="spellEnd"/>
      <w:r w:rsidRPr="00CA43E6">
        <w:rPr>
          <w:rFonts w:ascii="Arial" w:eastAsia="Times New Roman" w:hAnsi="Arial" w:cs="Arial"/>
          <w:i/>
          <w:iCs/>
          <w:color w:val="0A0B0C"/>
          <w:sz w:val="20"/>
          <w:szCs w:val="20"/>
          <w:lang w:eastAsia="ru-RU"/>
        </w:rPr>
        <w:t xml:space="preserve"> (одеваю себя). Если задолженность образовалась сама по себе, почему претензии ко мне?</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 Не надо придираться к словам! Вам делать нечего что ли? (от невежественных и наглых всегда следует ожидать выпадов не по делу). Вы не платили - вот и образовалась…</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 Причем тут мои действия? По словарю "задолженность" означает наличие долга, но долг вытекает из какого-то обязательства. По жилищному законодательству долг вытекает из договора управления (ст. 161-162 ЖК РФ). Его не приложено. Значит, нет обязательств.</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(К суду, искусственно замедляя темп речи и придавая подчеркивая значимость каждого слова, как это делал диктор Левитан, зачитывая сводки с полей сражений)</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i/>
          <w:iCs/>
          <w:color w:val="0A0B0C"/>
          <w:sz w:val="20"/>
          <w:szCs w:val="20"/>
          <w:lang w:eastAsia="ru-RU"/>
        </w:rPr>
        <w:t>Сторона признала, что между нами нет никаких взаимных обязательств, а значит - не может быть нарушенных обязанностей. При таких обстоятельствах задолженность возникнуть не может. Сторона опровергла свое утверждение в исковом заявлении. Признала, что отсутствие закрепленных в письменной форме обязательств, а следовательно  задолженности. Признание освобождает нас от доказывания обратного.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ПРИМЕР №2</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(Если будет упомянута бухгалтерию, захватываем плацдарм для наступления на "Бухучет" и "Первичные учетные документы")</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Уважаемый суд, возникла необходимость уточнить еще одно важное обстоятельство. Если из договора не вытекает, то откуда вытекает задолженность.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(Внимание! Нам важно, чтобы как можно больше наш противник "намолотил" глупостей, Мы просто подставляем ведро для собирания. Если при этом будет упомянуто какое-нибудь слово с корнем "бух" (бухгалтерию, бухгалтерский учет, бухгалтер), то разворачиваем казачью сотню в эту сторону: "Шашки к бою, пики-вон! В атаку ла-</w:t>
      </w:r>
      <w:proofErr w:type="spellStart"/>
      <w:r w:rsidRPr="00CA43E6">
        <w:rPr>
          <w:rFonts w:ascii="Arial" w:eastAsia="Times New Roman" w:hAnsi="Arial" w:cs="Arial"/>
          <w:i/>
          <w:iCs/>
          <w:color w:val="0A0B0C"/>
          <w:sz w:val="20"/>
          <w:szCs w:val="20"/>
          <w:lang w:eastAsia="ru-RU"/>
        </w:rPr>
        <w:t>авой</w:t>
      </w:r>
      <w:proofErr w:type="spellEnd"/>
      <w:r w:rsidRPr="00CA43E6">
        <w:rPr>
          <w:rFonts w:ascii="Arial" w:eastAsia="Times New Roman" w:hAnsi="Arial" w:cs="Arial"/>
          <w:i/>
          <w:iCs/>
          <w:color w:val="0A0B0C"/>
          <w:sz w:val="20"/>
          <w:szCs w:val="20"/>
          <w:lang w:eastAsia="ru-RU"/>
        </w:rPr>
        <w:t xml:space="preserve">! </w:t>
      </w:r>
      <w:proofErr w:type="spellStart"/>
      <w:r w:rsidRPr="00CA43E6">
        <w:rPr>
          <w:rFonts w:ascii="Arial" w:eastAsia="Times New Roman" w:hAnsi="Arial" w:cs="Arial"/>
          <w:i/>
          <w:iCs/>
          <w:color w:val="0A0B0C"/>
          <w:sz w:val="20"/>
          <w:szCs w:val="20"/>
          <w:lang w:eastAsia="ru-RU"/>
        </w:rPr>
        <w:t>Ааааа</w:t>
      </w:r>
      <w:proofErr w:type="spellEnd"/>
      <w:r w:rsidRPr="00CA43E6">
        <w:rPr>
          <w:rFonts w:ascii="Arial" w:eastAsia="Times New Roman" w:hAnsi="Arial" w:cs="Arial"/>
          <w:i/>
          <w:iCs/>
          <w:color w:val="0A0B0C"/>
          <w:sz w:val="20"/>
          <w:szCs w:val="20"/>
          <w:lang w:eastAsia="ru-RU"/>
        </w:rPr>
        <w:t>!)</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 В связи с тем, что был упомянут учет поступлений, который, по мнению представителя организации ведется бухгалтерией, прошу представить доказательства организации такого учета - Положение о бухгалтерии; Приказ №1 об организации учетной политики предприятия; приказ о приеме на работу на должность бухгалтера лица, обладающего специальным образованием; должностную инструкцию бухгалтера,  а также все</w:t>
      </w:r>
      <w:r w:rsidRPr="00CA43E6">
        <w:rPr>
          <w:rFonts w:ascii="Arial" w:eastAsia="Times New Roman" w:hAnsi="Arial" w:cs="Arial"/>
          <w:color w:val="0A0B0C"/>
          <w:sz w:val="20"/>
          <w:szCs w:val="20"/>
          <w:lang w:eastAsia="ru-RU"/>
        </w:rPr>
        <w:t> </w:t>
      </w:r>
      <w:r w:rsidRPr="00CA43E6">
        <w:rPr>
          <w:rFonts w:ascii="Arial" w:eastAsia="Times New Roman" w:hAnsi="Arial" w:cs="Arial"/>
          <w:i/>
          <w:iCs/>
          <w:color w:val="0A0B0C"/>
          <w:sz w:val="20"/>
          <w:szCs w:val="20"/>
          <w:lang w:eastAsia="ru-RU"/>
        </w:rPr>
        <w:t>первичные учетные документы: Альбом утвержденных форм первичных учетных документов; Положение о начислении платы и ведении лицевых счетов; Приказы о введении  того или иного тарифа)</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 Ничего не собираемся вам представлять. Вы не налоговая инспекция. Учет организован, как положено. Не пытайтесь ввести суд в заблуждение. Прошу суд вынести предупреждение за затягивание процесса..</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 (К суду невозмутимо - Левитан). </w:t>
      </w:r>
      <w:r w:rsidRPr="00CA43E6">
        <w:rPr>
          <w:rFonts w:ascii="Arial" w:eastAsia="Times New Roman" w:hAnsi="Arial" w:cs="Arial"/>
          <w:b/>
          <w:bCs/>
          <w:i/>
          <w:iCs/>
          <w:color w:val="0A0B0C"/>
          <w:sz w:val="20"/>
          <w:szCs w:val="20"/>
          <w:lang w:eastAsia="ru-RU"/>
        </w:rPr>
        <w:t>Суд постановил начать разбирательство по существу. Разбирательство тем отличается от заслушивание приговора, что участник дела вправе задать вопрос, получить или, как в нашем случае, не получить на него ответ, исследовать доказательства непосредственно, а если нет доказательств - сделать вывод, что противной стороной ПРИЗНАН факт несоблюдения требований закона в ведению бухгалтерского учета.</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Если есть задолженность, то, по крайней мере, пара томов гражданского дела должно быть наполнено бухгалтерскими документами, показаниями приборов, актами освидетельствования, актами приемки, приказами, договорами, банковскими выписками, первичными учетными документами.</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lastRenderedPageBreak/>
        <w:t>- (К суду) </w:t>
      </w:r>
      <w:r w:rsidRPr="00CA43E6">
        <w:rPr>
          <w:rFonts w:ascii="Arial" w:eastAsia="Times New Roman" w:hAnsi="Arial" w:cs="Arial"/>
          <w:b/>
          <w:bCs/>
          <w:i/>
          <w:iCs/>
          <w:color w:val="0A0B0C"/>
          <w:sz w:val="20"/>
          <w:szCs w:val="20"/>
          <w:lang w:eastAsia="ru-RU"/>
        </w:rPr>
        <w:t>Поскольку представитель не в состоянии ответить вообще ни на один вопрос, заявляю ходатайство</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i/>
          <w:iCs/>
          <w:color w:val="0A0B0C"/>
          <w:sz w:val="20"/>
          <w:szCs w:val="20"/>
          <w:lang w:eastAsia="ru-RU"/>
        </w:rPr>
        <w:t>1)о вызове в суд в качестве свидетеля бухгалтера (главного бухгалтера);</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i/>
          <w:iCs/>
          <w:color w:val="0A0B0C"/>
          <w:sz w:val="20"/>
          <w:szCs w:val="20"/>
          <w:lang w:eastAsia="ru-RU"/>
        </w:rPr>
        <w:t>2)об истребовании документов, подтверждающих организацию бухгалтерского учета в соответствии с законом "О бухгалтерском учете" (ФЗ-102)</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3.3. РАЗОБЛАЧАЕМ ПОПЫТКИ ЗАМЕНИТЬ ОРИГИНАЛЫ КОПИЯМИ</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Частенько наши оппоненты представляют в суд какие-то обрывки бумаги вместо документов, стараются подсунуть наспех изготовленные за ночь новенькие копии с несуществующих уставов или протоколов.</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xml:space="preserve">Поэтому следует быть настороже! Устав должен быть представлен в подлиннике и в копиях. Суд заверяет копии или сверяет нотариальные копии и с оригиналом. Еще раз: СУД ЗАВЕРЯЕТ копии Протокола если есть подлинник </w:t>
      </w:r>
      <w:proofErr w:type="spellStart"/>
      <w:r w:rsidRPr="00CA43E6">
        <w:rPr>
          <w:rFonts w:ascii="Arial" w:eastAsia="Times New Roman" w:hAnsi="Arial" w:cs="Arial"/>
          <w:color w:val="0A0B0C"/>
          <w:sz w:val="20"/>
          <w:szCs w:val="20"/>
          <w:lang w:eastAsia="ru-RU"/>
        </w:rPr>
        <w:t>Подлинник</w:t>
      </w:r>
      <w:proofErr w:type="spellEnd"/>
      <w:r w:rsidRPr="00CA43E6">
        <w:rPr>
          <w:rFonts w:ascii="Arial" w:eastAsia="Times New Roman" w:hAnsi="Arial" w:cs="Arial"/>
          <w:color w:val="0A0B0C"/>
          <w:sz w:val="20"/>
          <w:szCs w:val="20"/>
          <w:lang w:eastAsia="ru-RU"/>
        </w:rPr>
        <w:t xml:space="preserve"> остается в деле! Не подлинника - обстоятельства не доказаны!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В ч. 2 ст. 71 ГПК РФ особо отмечено:</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“Подлинные документы представляются тогда, когда обстоятельства дела согласно законам или иным нормативным правовым актам подлежат подтверждению только такими документами, когда дело невозможно разрешить без подлинных документов или когда представлены копии документа, различные по своему содержанию”.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3.4. РАЗОБЛАЧАЕМ ПОПЫТКИ  УКЛОНИТЬСЯ от ПРЕДСТАВЛЕНИЯ КОПИЙ ДОКУМЕНТОВ</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Не всегда нам предоставляют копии доказательств, которые противная сторона представляет суду</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В таких случаях следует в жесткой форме требовать предоставление копии истцу. Согласно ч.3 ст. 71 ГПК РФ</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 xml:space="preserve">“Копии письменных доказательств, представленных в суд лицом, участвующим в деле, или </w:t>
      </w:r>
      <w:proofErr w:type="spellStart"/>
      <w:r w:rsidRPr="00CA43E6">
        <w:rPr>
          <w:rFonts w:ascii="Arial" w:eastAsia="Times New Roman" w:hAnsi="Arial" w:cs="Arial"/>
          <w:b/>
          <w:bCs/>
          <w:color w:val="0A0B0C"/>
          <w:sz w:val="20"/>
          <w:szCs w:val="20"/>
          <w:lang w:eastAsia="ru-RU"/>
        </w:rPr>
        <w:t>истребуемых</w:t>
      </w:r>
      <w:proofErr w:type="spellEnd"/>
      <w:r w:rsidRPr="00CA43E6">
        <w:rPr>
          <w:rFonts w:ascii="Arial" w:eastAsia="Times New Roman" w:hAnsi="Arial" w:cs="Arial"/>
          <w:b/>
          <w:bCs/>
          <w:color w:val="0A0B0C"/>
          <w:sz w:val="20"/>
          <w:szCs w:val="20"/>
          <w:lang w:eastAsia="ru-RU"/>
        </w:rPr>
        <w:t xml:space="preserve"> судом, направляются другим лицам, участвующим в деле”.</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Отказ в предоставлении копии должен вызывать радость - ну как же?! суд попался на голый крючок! нарушил наши законные права и тем самым породил сомнения в своей объективности...Ур-</w:t>
      </w:r>
      <w:proofErr w:type="spellStart"/>
      <w:r w:rsidRPr="00CA43E6">
        <w:rPr>
          <w:rFonts w:ascii="Arial" w:eastAsia="Times New Roman" w:hAnsi="Arial" w:cs="Arial"/>
          <w:color w:val="0A0B0C"/>
          <w:sz w:val="20"/>
          <w:szCs w:val="20"/>
          <w:lang w:eastAsia="ru-RU"/>
        </w:rPr>
        <w:t>ра</w:t>
      </w:r>
      <w:proofErr w:type="spellEnd"/>
      <w:r w:rsidRPr="00CA43E6">
        <w:rPr>
          <w:rFonts w:ascii="Arial" w:eastAsia="Times New Roman" w:hAnsi="Arial" w:cs="Arial"/>
          <w:color w:val="0A0B0C"/>
          <w:sz w:val="20"/>
          <w:szCs w:val="20"/>
          <w:lang w:eastAsia="ru-RU"/>
        </w:rPr>
        <w:t>! Заявляет отвод!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3.5. ЗАКРЕПЛЯЕМ РАЗОБЛАЧЕНИЯ на СТАДИИ ИССЛЕДОВАНИЕ ДОКАЗАТЕЛЬСТВ</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В стадии "Исследование письменных доказательств" от участников дела суд, как правило, не ожидает никаких заявлений ... дело сделано и  процесс плавно идет к окончанию. Именно в этот момент после оглашения материалов дела (исковое заявление - листы дела 2-3; доверенность представителя - лист дела 4; и так далее) судья не столько спрашивает, сколько утверждает: "Замечаний нет". Надо порывисто вскочить: "Есть!" После чего поставить вопрос, например,</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о недостоверности документов, представленных в виде копий, заверенных представителем истца по доверенности (чаще: копии доверенности);</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lastRenderedPageBreak/>
        <w:t>- о недопустимости доказательства в виде копии лицевого счета - поскольку доказательством определенного вида может быть Расчет задолженности (слово "расчет" упомянуто в законе (ст. 132 ГПК РФ)</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о недопустимости доказательства в виде копии протокола. При этом указываем на необычайную легкость изготовления поддельного протокола, или поддельного договора в виде проставления двух "крючков" и отсутствие права у какой-либо организации заверять "чужие" документы. Во избежание вынесения судебного решения по поддельным документам заявляется ходатайство об истребовании документов подлиннике, на отказ в удовлетворении его заявляется отвод; в свою очередь, на отказ в удовлетворении отвода заявляется Возражение на действия председательствующего; на отказ представить разъяснения - заявляется отвод.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ОБЩИЙ ТРЕНД</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xml:space="preserve">Все, на что опирается правовая позиция нашего противника, должно быть подвергнуто разгрому, все доказательства противника мы обязаны заклеймить (поставить клеймо) </w:t>
      </w:r>
      <w:proofErr w:type="spellStart"/>
      <w:r w:rsidRPr="00CA43E6">
        <w:rPr>
          <w:rFonts w:ascii="Arial" w:eastAsia="Times New Roman" w:hAnsi="Arial" w:cs="Arial"/>
          <w:color w:val="0A0B0C"/>
          <w:sz w:val="20"/>
          <w:szCs w:val="20"/>
          <w:lang w:eastAsia="ru-RU"/>
        </w:rPr>
        <w:t>слововыраженниями</w:t>
      </w:r>
      <w:proofErr w:type="spellEnd"/>
      <w:r w:rsidRPr="00CA43E6">
        <w:rPr>
          <w:rFonts w:ascii="Arial" w:eastAsia="Times New Roman" w:hAnsi="Arial" w:cs="Arial"/>
          <w:color w:val="0A0B0C"/>
          <w:sz w:val="20"/>
          <w:szCs w:val="20"/>
          <w:lang w:eastAsia="ru-RU"/>
        </w:rPr>
        <w:t>:</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"Обстоятельство, имеющее значение для дела, не доказано";</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"Представленные в качестве доказательств документы не отвечают требованию относимости";</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"Представленные в качестве доказательств документы критерию допустимости не соответствуют, следовательно обстоятельство, имеющее значение для дела, не доказано".</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4. НАВЯЗЫВАЕМ ВЫВОД: НАШИ АРГУМЕНТЫ НЕ ОСПОРЕНЫ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4.1. НЕОБХОДИМОСТЬ ПРЕДСТАВЛЕНИЯ ЗНАЧИТЕЛЬНОГО ОБЪЕМА БУМАГ</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В ПОСТАНОВЛЕНИИ Верховного Суда РФ от 26 июня 2008 N 13 “О применении норм ГПК РФ при рассмотрении и разрешении дел в суде первой инстанции" в п.18 сформулировано требование:</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Обратить внимание судов на то, что принимаемые решения должны быть в соответствии со статьями 195, 198 ГПК РФ законными и обоснованными и содержать полный, мотивированный и ясно изложенный ответ на требования</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истца и возражения ответчика…</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Возражения приравнены по значимости к требованиям. Чем больше возражений, тем наша позиция становится сильнее. Надо лишь обеспокоиться тем, чтобы наша аргументация попала в дело, для этого необходимо заниматься составлением таких документов, как</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Возражения на требования истца;</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Дополнительные объяснения в связи с высказанной позицией нашего процессуального противника;</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Ходатайства об истребовании доказательств;</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Ходатайства о направлении судебных запросов;</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Заявления об оставлении иска без рассмотрения;</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lastRenderedPageBreak/>
        <w:t>--Заявления об оставлении иска без движения;</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Заявления о приостановлении дела до разрешения другого дела</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и др.</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Наших бумаг должно быть в натуральном выражении больше только потому, что наши противники ("взыскатель" и суд)  многие обстоятельства считают не требующими доказательств.</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4.2. ПОДАЕМ ЛАВИНУ ВОЗРАЖЕНИЙ</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Из п. 3 постановления Пленума Верховного Суда РФ "О судебном решении" следует, что судебное решение считается обоснованным, во-первых, если судом исследованы все обстоятельства, имеющие значение для дела; во-вторых, если в основу решения суда положены только те обстоятельства, которые суд установил с помощью доказательств, непосредственно исследованных им в зале судебного заседания.</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Здесь же указано:</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"При вынесении судебного решения недопустимо основываться на доказательствах, которые не были исследованы судом в соответствии с нормами ГПК РФ, а также на доказательствах, полученных с нарушением норм федеральных законов (ч. 2 ст. 50 Конституции РФ, ст. 181, 183, 195 ГПК РФ)".</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xml:space="preserve">Наш процессуальный оппонент не в состоянии ответить на эту лавину Возражений, - и это нам </w:t>
      </w:r>
      <w:proofErr w:type="spellStart"/>
      <w:r w:rsidRPr="00CA43E6">
        <w:rPr>
          <w:rFonts w:ascii="Arial" w:eastAsia="Times New Roman" w:hAnsi="Arial" w:cs="Arial"/>
          <w:color w:val="0A0B0C"/>
          <w:sz w:val="20"/>
          <w:szCs w:val="20"/>
          <w:lang w:eastAsia="ru-RU"/>
        </w:rPr>
        <w:t>наруку</w:t>
      </w:r>
      <w:proofErr w:type="spellEnd"/>
      <w:r w:rsidRPr="00CA43E6">
        <w:rPr>
          <w:rFonts w:ascii="Arial" w:eastAsia="Times New Roman" w:hAnsi="Arial" w:cs="Arial"/>
          <w:color w:val="0A0B0C"/>
          <w:sz w:val="20"/>
          <w:szCs w:val="20"/>
          <w:lang w:eastAsia="ru-RU"/>
        </w:rPr>
        <w:t>. Доказательством факта исследования наших Возражений в зале судебного заседания как раз и будет ссылка на соответствующие листы дела.</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Важное замечание (цитируется ч.1 ст. 68 ГПК РФ)</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Статья 68. Объяснения сторон и третьих лиц</w:t>
      </w:r>
    </w:p>
    <w:p w:rsidR="00CA43E6" w:rsidRPr="00CA43E6" w:rsidRDefault="00CA43E6" w:rsidP="00CA43E6">
      <w:pPr>
        <w:numPr>
          <w:ilvl w:val="0"/>
          <w:numId w:val="1"/>
        </w:numPr>
        <w:spacing w:before="100" w:beforeAutospacing="1" w:after="75" w:line="240" w:lineRule="auto"/>
        <w:ind w:left="300" w:right="4380"/>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1.    Объяснения сторон и третьих лиц об известных им обстоятельствах, имеющих значение для правильного рассмотрения дела, подлежат проверке и оценке наряду с другими доказательствами.</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4.3. ОБРУШИВАЕМ МАССУ ВОПРОСОВ</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xml:space="preserve">Мы наделены правом задавать вопросы. Мы используем это право на полную мощь, потому что (делаем вид!) нам совершенно непонятны исковые требования? Как только </w:t>
      </w:r>
      <w:proofErr w:type="spellStart"/>
      <w:r w:rsidRPr="00CA43E6">
        <w:rPr>
          <w:rFonts w:ascii="Arial" w:eastAsia="Times New Roman" w:hAnsi="Arial" w:cs="Arial"/>
          <w:color w:val="0A0B0C"/>
          <w:sz w:val="20"/>
          <w:szCs w:val="20"/>
          <w:lang w:eastAsia="ru-RU"/>
        </w:rPr>
        <w:t>удасться</w:t>
      </w:r>
      <w:proofErr w:type="spellEnd"/>
      <w:r w:rsidRPr="00CA43E6">
        <w:rPr>
          <w:rFonts w:ascii="Arial" w:eastAsia="Times New Roman" w:hAnsi="Arial" w:cs="Arial"/>
          <w:color w:val="0A0B0C"/>
          <w:sz w:val="20"/>
          <w:szCs w:val="20"/>
          <w:lang w:eastAsia="ru-RU"/>
        </w:rPr>
        <w:t xml:space="preserve"> спровоцировать представителя истца на подробное объяснение, все высказанные слова оборачиваем в свою пользу, заявляя: Получено ПРИЗНАНИЕ противной стороны наших доказательств</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ПРИМЕР №1</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(Задолженность образовалась … Сама)</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lastRenderedPageBreak/>
        <w:t>- Уважаемый суд, разрешите уточнить важное обстоятельство. В исковом заявлении написано "Задолженность образовалась". Глагол употреблен с возвратным суффиксом (СЬ), что указывает на то, что не кто-то образовал ее, а она сама по себе образовалась. Разница такая же, как "одеваю кого-то" или "</w:t>
      </w:r>
      <w:proofErr w:type="spellStart"/>
      <w:r w:rsidRPr="00CA43E6">
        <w:rPr>
          <w:rFonts w:ascii="Arial" w:eastAsia="Times New Roman" w:hAnsi="Arial" w:cs="Arial"/>
          <w:i/>
          <w:iCs/>
          <w:color w:val="0A0B0C"/>
          <w:sz w:val="20"/>
          <w:szCs w:val="20"/>
          <w:lang w:eastAsia="ru-RU"/>
        </w:rPr>
        <w:t>одеваЮСЬ</w:t>
      </w:r>
      <w:proofErr w:type="spellEnd"/>
      <w:r w:rsidRPr="00CA43E6">
        <w:rPr>
          <w:rFonts w:ascii="Arial" w:eastAsia="Times New Roman" w:hAnsi="Arial" w:cs="Arial"/>
          <w:i/>
          <w:iCs/>
          <w:color w:val="0A0B0C"/>
          <w:sz w:val="20"/>
          <w:szCs w:val="20"/>
          <w:lang w:eastAsia="ru-RU"/>
        </w:rPr>
        <w:t xml:space="preserve"> (одеваю себя). Если задолженность образовалась сама по себе, почему претензии ко мне?</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 Не надо придираться к словам! Вам делать нечего что ли? (от невежественных и наглых всегда следует ожидать выпадов не по делу). Вы не платили - вот и образовалась…</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 Причем тут мои действия? По словарю "задолженность" означает наличие долга, но долг вытекает из какого-то обязательства. По жилищному законодательству долг вытекает из договора управления (ст. 161-162 ЖК РФ). Его не приложено. Значит, нет обязательств.</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(К суду, искусственно замедляя темп речи и придавая подчеркивая значимость каждого слова, как это делал диктор Левитан, зачитывая сводки с полей сражений)</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i/>
          <w:iCs/>
          <w:color w:val="0A0B0C"/>
          <w:sz w:val="20"/>
          <w:szCs w:val="20"/>
          <w:lang w:eastAsia="ru-RU"/>
        </w:rPr>
        <w:t>Сторона признала, что между нами нет никаких взаимных обязательств, а значит - не может быть нарушенных обязанностей. При таких обстоятельствах задолженность возникнуть не может. Сторона опровергла свое утверждение в исковом заявлении. Признала, что отсутствие закрепленных в письменной форме обязательств, а следовательно  задолженности. Признание освобождает нас от доказывания обратного.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ПРИМЕР №2</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(Если будет упомянута бухгалтерию, захватываем плацдарм для наступления на "Бухучет" и "Первичные учетные документы")</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Уважаемый суд, возникла необходимость уточнить еще одно важное обстоятельство. Если из договора не вытекает, то откуда вытекает задолженность.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(Внимание! Нам важно, чтобы как можно больше наш противник "намолотил" глупостей, Мы просто подставляем ведро для собирания. Если при этом будет упомянуто какое-нибудь слово с корнем "бух" (бухгалтерию, бухгалтерский учет, бухгалтер), то разворачиваем казачью сотню в эту сторону: "Шашки к бою, пики-вон! В атаку ла-</w:t>
      </w:r>
      <w:proofErr w:type="spellStart"/>
      <w:r w:rsidRPr="00CA43E6">
        <w:rPr>
          <w:rFonts w:ascii="Arial" w:eastAsia="Times New Roman" w:hAnsi="Arial" w:cs="Arial"/>
          <w:i/>
          <w:iCs/>
          <w:color w:val="0A0B0C"/>
          <w:sz w:val="20"/>
          <w:szCs w:val="20"/>
          <w:lang w:eastAsia="ru-RU"/>
        </w:rPr>
        <w:t>авой</w:t>
      </w:r>
      <w:proofErr w:type="spellEnd"/>
      <w:r w:rsidRPr="00CA43E6">
        <w:rPr>
          <w:rFonts w:ascii="Arial" w:eastAsia="Times New Roman" w:hAnsi="Arial" w:cs="Arial"/>
          <w:i/>
          <w:iCs/>
          <w:color w:val="0A0B0C"/>
          <w:sz w:val="20"/>
          <w:szCs w:val="20"/>
          <w:lang w:eastAsia="ru-RU"/>
        </w:rPr>
        <w:t xml:space="preserve">! </w:t>
      </w:r>
      <w:proofErr w:type="spellStart"/>
      <w:r w:rsidRPr="00CA43E6">
        <w:rPr>
          <w:rFonts w:ascii="Arial" w:eastAsia="Times New Roman" w:hAnsi="Arial" w:cs="Arial"/>
          <w:i/>
          <w:iCs/>
          <w:color w:val="0A0B0C"/>
          <w:sz w:val="20"/>
          <w:szCs w:val="20"/>
          <w:lang w:eastAsia="ru-RU"/>
        </w:rPr>
        <w:t>Ааааа</w:t>
      </w:r>
      <w:proofErr w:type="spellEnd"/>
      <w:r w:rsidRPr="00CA43E6">
        <w:rPr>
          <w:rFonts w:ascii="Arial" w:eastAsia="Times New Roman" w:hAnsi="Arial" w:cs="Arial"/>
          <w:i/>
          <w:iCs/>
          <w:color w:val="0A0B0C"/>
          <w:sz w:val="20"/>
          <w:szCs w:val="20"/>
          <w:lang w:eastAsia="ru-RU"/>
        </w:rPr>
        <w:t>!)</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 В связи с тем, что был упомянут учет поступлений, который, по мнению представителя организации ведется бухгалтерией, прошу представить доказательства организации такого учета - Положение о бухгалтерии; Приказ №1 об организации учетной политики предприятия; приказ о приеме на работу на должность бухгалтера лица, обладающего специальным образованием; должностную инструкцию бухгалтера,  а также все</w:t>
      </w:r>
      <w:r w:rsidRPr="00CA43E6">
        <w:rPr>
          <w:rFonts w:ascii="Arial" w:eastAsia="Times New Roman" w:hAnsi="Arial" w:cs="Arial"/>
          <w:color w:val="0A0B0C"/>
          <w:sz w:val="20"/>
          <w:szCs w:val="20"/>
          <w:lang w:eastAsia="ru-RU"/>
        </w:rPr>
        <w:t> </w:t>
      </w:r>
      <w:r w:rsidRPr="00CA43E6">
        <w:rPr>
          <w:rFonts w:ascii="Arial" w:eastAsia="Times New Roman" w:hAnsi="Arial" w:cs="Arial"/>
          <w:i/>
          <w:iCs/>
          <w:color w:val="0A0B0C"/>
          <w:sz w:val="20"/>
          <w:szCs w:val="20"/>
          <w:lang w:eastAsia="ru-RU"/>
        </w:rPr>
        <w:t>первичные учетные документы: Альбом утвержденных форм первичных учетных документов; Положение о начислении платы и ведении лицевых счетов; Приказы о введении  того или иного тарифа)</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 Ничего не собираемся вам представлять. Вы не налоговая инспекция. Учет организован, как положено. Не пытайтесь ввести суд в заблуждение. Прошу суд вынести предупреждение за затягивание процесса..</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 (К суду невозмутимо - Левитан). </w:t>
      </w:r>
      <w:r w:rsidRPr="00CA43E6">
        <w:rPr>
          <w:rFonts w:ascii="Arial" w:eastAsia="Times New Roman" w:hAnsi="Arial" w:cs="Arial"/>
          <w:b/>
          <w:bCs/>
          <w:i/>
          <w:iCs/>
          <w:color w:val="0A0B0C"/>
          <w:sz w:val="20"/>
          <w:szCs w:val="20"/>
          <w:lang w:eastAsia="ru-RU"/>
        </w:rPr>
        <w:t>Суд постановил начать разбирательство по существу. Разбирательство тем отличается от заслушивание приговора, что участник дела вправе задать вопрос, получить или, как в нашем случае, не получить на него ответ, исследовать доказательства непосредственно, а если нет доказательств - сделать вывод, что противной стороной ПРИЗНАН факт несоблюдения требований закона в ведению бухгалтерского учета.</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 xml:space="preserve">Если есть задолженность, то, по крайней мере, пара томов гражданского дела должно быть наполнено бухгалтерскими документами, показаниями приборов, актами </w:t>
      </w:r>
      <w:r w:rsidRPr="00CA43E6">
        <w:rPr>
          <w:rFonts w:ascii="Arial" w:eastAsia="Times New Roman" w:hAnsi="Arial" w:cs="Arial"/>
          <w:i/>
          <w:iCs/>
          <w:color w:val="0A0B0C"/>
          <w:sz w:val="20"/>
          <w:szCs w:val="20"/>
          <w:lang w:eastAsia="ru-RU"/>
        </w:rPr>
        <w:lastRenderedPageBreak/>
        <w:t>освидетельствования, актами приемки, приказами, договорами, банковскими выписками, первичными учетными документами.</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 (К суду) </w:t>
      </w:r>
      <w:r w:rsidRPr="00CA43E6">
        <w:rPr>
          <w:rFonts w:ascii="Arial" w:eastAsia="Times New Roman" w:hAnsi="Arial" w:cs="Arial"/>
          <w:b/>
          <w:bCs/>
          <w:i/>
          <w:iCs/>
          <w:color w:val="0A0B0C"/>
          <w:sz w:val="20"/>
          <w:szCs w:val="20"/>
          <w:lang w:eastAsia="ru-RU"/>
        </w:rPr>
        <w:t>Поскольку представитель не в состоянии ответить вообще ни на один вопрос, заявляю ходатайство</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i/>
          <w:iCs/>
          <w:color w:val="0A0B0C"/>
          <w:sz w:val="20"/>
          <w:szCs w:val="20"/>
          <w:lang w:eastAsia="ru-RU"/>
        </w:rPr>
        <w:t>1)о вызове в суд в качестве свидетеля бухгалтера (главного бухгалтера);</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i/>
          <w:iCs/>
          <w:color w:val="0A0B0C"/>
          <w:sz w:val="20"/>
          <w:szCs w:val="20"/>
          <w:lang w:eastAsia="ru-RU"/>
        </w:rPr>
        <w:t>2)об истребовании документов, подтверждающих организацию бухгалтерского учета в соответствии с законом "О бухгалтерском учете" (ФЗ-102)</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Важное замечание (цитируется ч.2 ст. 68 ГПК РФ)</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Статья 68. Объяснения сторон и третьих лиц</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2. Признание стороной обстоятельств, на которых другая сторона основывает свои требования или возражения, освобождает последнюю от необходимости дальнейшего доказывания этих обстоятельств. Признание заносится в протокол судебного заседания. Признание, изложенное в письменном заявлении, приобщается к материалам дела.</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4.4.ПОДБРАСЫВАЕМ ЩЕПКИ В КОСТЕР</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Очень важно обсуждать именно наши вопросы. И если обнаруживается уязвимое место в позиции противника, то мы должны к нему приковать внимание суда, например, множеством ходатайств, например:</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Ходатайство №1</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 xml:space="preserve">Поскольку выяснилось, что общее собрание не избирало секретаря </w:t>
      </w:r>
      <w:proofErr w:type="spellStart"/>
      <w:r w:rsidRPr="00CA43E6">
        <w:rPr>
          <w:rFonts w:ascii="Arial" w:eastAsia="Times New Roman" w:hAnsi="Arial" w:cs="Arial"/>
          <w:i/>
          <w:iCs/>
          <w:color w:val="0A0B0C"/>
          <w:sz w:val="20"/>
          <w:szCs w:val="20"/>
          <w:lang w:eastAsia="ru-RU"/>
        </w:rPr>
        <w:t>секретаря</w:t>
      </w:r>
      <w:proofErr w:type="spellEnd"/>
      <w:r w:rsidRPr="00CA43E6">
        <w:rPr>
          <w:rFonts w:ascii="Arial" w:eastAsia="Times New Roman" w:hAnsi="Arial" w:cs="Arial"/>
          <w:i/>
          <w:iCs/>
          <w:color w:val="0A0B0C"/>
          <w:sz w:val="20"/>
          <w:szCs w:val="20"/>
          <w:lang w:eastAsia="ru-RU"/>
        </w:rPr>
        <w:t xml:space="preserve"> собрания, то подпись назначенного вне закона секретаря на протоколе общего собрания от … является недействительной (ничтожной). Представитель организации знал об этом, однако представил ничтожный документ в качестве действительного. Такое поведение не отвечает требованиям </w:t>
      </w:r>
      <w:proofErr w:type="spellStart"/>
      <w:r w:rsidRPr="00CA43E6">
        <w:rPr>
          <w:rFonts w:ascii="Arial" w:eastAsia="Times New Roman" w:hAnsi="Arial" w:cs="Arial"/>
          <w:i/>
          <w:iCs/>
          <w:color w:val="0A0B0C"/>
          <w:sz w:val="20"/>
          <w:szCs w:val="20"/>
          <w:lang w:eastAsia="ru-RU"/>
        </w:rPr>
        <w:t>добровестности</w:t>
      </w:r>
      <w:proofErr w:type="spellEnd"/>
      <w:r w:rsidRPr="00CA43E6">
        <w:rPr>
          <w:rFonts w:ascii="Arial" w:eastAsia="Times New Roman" w:hAnsi="Arial" w:cs="Arial"/>
          <w:i/>
          <w:iCs/>
          <w:color w:val="0A0B0C"/>
          <w:sz w:val="20"/>
          <w:szCs w:val="20"/>
          <w:lang w:eastAsia="ru-RU"/>
        </w:rPr>
        <w:t>, в связи с чем прошу поставить настоящее обращение на обсуждение и объявить ему замечание.</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 Ходатайство №2</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Согласно ч.1 ст. 46 ЖК РФ протокол собрания является официальным документом. Между тем в суде установлено и не отрицается ни одной стороной, что подпись секретаря собрания на протоколе общего собрания от … является ничтожной, возникает основание для вынесения частного определения по факту изготовления и использования поддельного официального документа (ч.1 и ч.2 ст. 327 УК РФ). Прошу поставить настоящее обращение на обсуждение и принять мотивированное процессуальное решение.</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 Ходатайство №3</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 xml:space="preserve">Согласно ч.1 ст. 46 ЖК РФ </w:t>
      </w:r>
      <w:proofErr w:type="spellStart"/>
      <w:r w:rsidRPr="00CA43E6">
        <w:rPr>
          <w:rFonts w:ascii="Arial" w:eastAsia="Times New Roman" w:hAnsi="Arial" w:cs="Arial"/>
          <w:i/>
          <w:iCs/>
          <w:color w:val="0A0B0C"/>
          <w:sz w:val="20"/>
          <w:szCs w:val="20"/>
          <w:lang w:eastAsia="ru-RU"/>
        </w:rPr>
        <w:t>проткол</w:t>
      </w:r>
      <w:proofErr w:type="spellEnd"/>
      <w:r w:rsidRPr="00CA43E6">
        <w:rPr>
          <w:rFonts w:ascii="Arial" w:eastAsia="Times New Roman" w:hAnsi="Arial" w:cs="Arial"/>
          <w:i/>
          <w:iCs/>
          <w:color w:val="0A0B0C"/>
          <w:sz w:val="20"/>
          <w:szCs w:val="20"/>
          <w:lang w:eastAsia="ru-RU"/>
        </w:rPr>
        <w:t xml:space="preserve"> собрания является официальным документом. Согласно термину №8 из ГОСТ 7.0.8 – 2013 «Система стандартов… Термины и определения» Официальный документ - это документ, созданный организацией, должностным лицом или гражданином, оформленный в установленном порядке</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lastRenderedPageBreak/>
        <w:t> </w:t>
      </w:r>
      <w:r w:rsidRPr="00CA43E6">
        <w:rPr>
          <w:rFonts w:ascii="Arial" w:eastAsia="Times New Roman" w:hAnsi="Arial" w:cs="Arial"/>
          <w:i/>
          <w:iCs/>
          <w:color w:val="0A0B0C"/>
          <w:sz w:val="20"/>
          <w:szCs w:val="20"/>
          <w:lang w:eastAsia="ru-RU"/>
        </w:rPr>
        <w:t xml:space="preserve">Если установленный порядок был нарушен, то сформированный документ не приобретает признаков официального, такой документ считается ничтожным независимо от признания его таковым судом в полном соответствии со </w:t>
      </w:r>
      <w:proofErr w:type="spellStart"/>
      <w:r w:rsidRPr="00CA43E6">
        <w:rPr>
          <w:rFonts w:ascii="Arial" w:eastAsia="Times New Roman" w:hAnsi="Arial" w:cs="Arial"/>
          <w:i/>
          <w:iCs/>
          <w:color w:val="0A0B0C"/>
          <w:sz w:val="20"/>
          <w:szCs w:val="20"/>
          <w:lang w:eastAsia="ru-RU"/>
        </w:rPr>
        <w:t>ст</w:t>
      </w:r>
      <w:proofErr w:type="spellEnd"/>
      <w:r w:rsidRPr="00CA43E6">
        <w:rPr>
          <w:rFonts w:ascii="Arial" w:eastAsia="Times New Roman" w:hAnsi="Arial" w:cs="Arial"/>
          <w:i/>
          <w:iCs/>
          <w:color w:val="0A0B0C"/>
          <w:sz w:val="20"/>
          <w:szCs w:val="20"/>
          <w:lang w:eastAsia="ru-RU"/>
        </w:rPr>
        <w:t xml:space="preserve"> 181.2 ГК РФ.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Поскольку в суде установлено нарушение установленного порядка избрания секретаря собрания, его подпись под протоколом является ничтожной, а потому сам Протокол  без подписи секретаря собрания не приобрел свойств официального документа. такой документ не вызывает никаких юридических последствий.</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i/>
          <w:iCs/>
          <w:color w:val="0A0B0C"/>
          <w:sz w:val="20"/>
          <w:szCs w:val="20"/>
          <w:lang w:eastAsia="ru-RU"/>
        </w:rPr>
        <w:t>В связи с отсутствием права на оказание услуг в сфере ЖКХ у УК не возникло права на предъявление каких-либо материальных притязаний от лица управляющей организации. В связи с выявленными  фактическими обстоятельствами НАСТОЯТЕЛЬНО ПРОШУ начатое слушанием гражданское дело прекратить, исковое заявление оставить без рассмотрения.</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4.5.БЕРЕМ НА СЕБЯ ПОЧЕТНУЮ ОБЯЗАННОСТЬ - ФОРМУЛИРОВАТЬ ВЫВОДЫ по ИТОГАМ ИССЛЕДОВАНИЯ ДОКАЗАТЕЛЬСТВ</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 xml:space="preserve">По негласным правилам состязаний на наши аргументы противная сторона должны выставить свои возражения, но, как правило, таких возражений в процессе не озвучивается, но в решении суд непостижимым образом откуда-то извлекает </w:t>
      </w:r>
      <w:proofErr w:type="spellStart"/>
      <w:r w:rsidRPr="00CA43E6">
        <w:rPr>
          <w:rFonts w:ascii="Arial" w:eastAsia="Times New Roman" w:hAnsi="Arial" w:cs="Arial"/>
          <w:color w:val="0A0B0C"/>
          <w:sz w:val="20"/>
          <w:szCs w:val="20"/>
          <w:lang w:eastAsia="ru-RU"/>
        </w:rPr>
        <w:t>контр-доводы</w:t>
      </w:r>
      <w:proofErr w:type="spellEnd"/>
      <w:r w:rsidRPr="00CA43E6">
        <w:rPr>
          <w:rFonts w:ascii="Arial" w:eastAsia="Times New Roman" w:hAnsi="Arial" w:cs="Arial"/>
          <w:color w:val="0A0B0C"/>
          <w:sz w:val="20"/>
          <w:szCs w:val="20"/>
          <w:lang w:eastAsia="ru-RU"/>
        </w:rPr>
        <w:t>, которых в процессу никто не высказывал.</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color w:val="0A0B0C"/>
          <w:sz w:val="20"/>
          <w:szCs w:val="20"/>
          <w:lang w:eastAsia="ru-RU"/>
        </w:rPr>
        <w:t>Давайте разбираться! Мы с кем должны состязаться в суде? - Со своим процессуальным оппонентом. Если тот не реагирует на наши аргументы, то у нас возникает надобность подвести итог. И лучше всего это делать с применением таких словесных формул:</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"Наши аргументы не встретили возражений противной стороны ...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"Противная сторона по умолчанию согласилась с нашей позицией ...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"Не оспорено никем установленное в суде обстоятельство ... ";</w:t>
      </w:r>
    </w:p>
    <w:p w:rsidR="00CA43E6" w:rsidRPr="00CA43E6" w:rsidRDefault="00CA43E6" w:rsidP="00CA43E6">
      <w:pPr>
        <w:spacing w:before="100" w:beforeAutospacing="1" w:after="75" w:line="240" w:lineRule="auto"/>
        <w:rPr>
          <w:rFonts w:ascii="Arial" w:eastAsia="Times New Roman" w:hAnsi="Arial" w:cs="Arial"/>
          <w:color w:val="0A0B0C"/>
          <w:sz w:val="20"/>
          <w:szCs w:val="20"/>
          <w:lang w:eastAsia="ru-RU"/>
        </w:rPr>
      </w:pPr>
      <w:r w:rsidRPr="00CA43E6">
        <w:rPr>
          <w:rFonts w:ascii="Arial" w:eastAsia="Times New Roman" w:hAnsi="Arial" w:cs="Arial"/>
          <w:b/>
          <w:bCs/>
          <w:color w:val="0A0B0C"/>
          <w:sz w:val="20"/>
          <w:szCs w:val="20"/>
          <w:lang w:eastAsia="ru-RU"/>
        </w:rPr>
        <w:t>"Совокупность представленных доказательств однозначно свидетельствует ... ".</w:t>
      </w:r>
    </w:p>
    <w:p w:rsidR="00D202E9" w:rsidRDefault="00D202E9">
      <w:bookmarkStart w:id="0" w:name="_GoBack"/>
      <w:bookmarkEnd w:id="0"/>
    </w:p>
    <w:sectPr w:rsidR="00D202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834F54"/>
    <w:multiLevelType w:val="multilevel"/>
    <w:tmpl w:val="40BA8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6E05C8D"/>
    <w:multiLevelType w:val="multilevel"/>
    <w:tmpl w:val="C99AB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6FE"/>
    <w:rsid w:val="008D06FE"/>
    <w:rsid w:val="00CA43E6"/>
    <w:rsid w:val="00D202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4237EB-0A05-4C76-91C3-09E81EB40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1">
    <w:name w:val="heading 1"/>
    <w:basedOn w:val="a"/>
    <w:link w:val="10"/>
    <w:uiPriority w:val="9"/>
    <w:qFormat/>
    <w:rsid w:val="00CA43E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A43E6"/>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CA43E6"/>
    <w:rPr>
      <w:color w:val="1868B2"/>
      <w:sz w:val="24"/>
      <w:szCs w:val="24"/>
      <w:u w:val="single"/>
      <w:shd w:val="clear" w:color="auto" w:fill="auto"/>
      <w:vertAlign w:val="baseline"/>
    </w:rPr>
  </w:style>
  <w:style w:type="character" w:styleId="a4">
    <w:name w:val="Strong"/>
    <w:basedOn w:val="a0"/>
    <w:uiPriority w:val="22"/>
    <w:qFormat/>
    <w:rsid w:val="00CA43E6"/>
    <w:rPr>
      <w:b/>
      <w:bCs/>
    </w:rPr>
  </w:style>
  <w:style w:type="character" w:styleId="a5">
    <w:name w:val="Emphasis"/>
    <w:basedOn w:val="a0"/>
    <w:uiPriority w:val="20"/>
    <w:qFormat/>
    <w:rsid w:val="00CA43E6"/>
    <w:rPr>
      <w:i/>
      <w:iCs/>
    </w:rPr>
  </w:style>
  <w:style w:type="character" w:customStyle="1" w:styleId="share-counter-common">
    <w:name w:val="share-counter-common"/>
    <w:basedOn w:val="a0"/>
    <w:rsid w:val="00CA4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9531148">
      <w:bodyDiv w:val="1"/>
      <w:marLeft w:val="0"/>
      <w:marRight w:val="0"/>
      <w:marTop w:val="0"/>
      <w:marBottom w:val="0"/>
      <w:divBdr>
        <w:top w:val="none" w:sz="0" w:space="0" w:color="auto"/>
        <w:left w:val="none" w:sz="0" w:space="0" w:color="auto"/>
        <w:bottom w:val="none" w:sz="0" w:space="0" w:color="auto"/>
        <w:right w:val="none" w:sz="0" w:space="0" w:color="auto"/>
      </w:divBdr>
      <w:divsChild>
        <w:div w:id="2048331529">
          <w:marLeft w:val="0"/>
          <w:marRight w:val="0"/>
          <w:marTop w:val="0"/>
          <w:marBottom w:val="0"/>
          <w:divBdr>
            <w:top w:val="none" w:sz="0" w:space="0" w:color="auto"/>
            <w:left w:val="none" w:sz="0" w:space="0" w:color="auto"/>
            <w:bottom w:val="none" w:sz="0" w:space="0" w:color="auto"/>
            <w:right w:val="none" w:sz="0" w:space="0" w:color="auto"/>
          </w:divBdr>
          <w:divsChild>
            <w:div w:id="1316110210">
              <w:marLeft w:val="0"/>
              <w:marRight w:val="0"/>
              <w:marTop w:val="0"/>
              <w:marBottom w:val="0"/>
              <w:divBdr>
                <w:top w:val="none" w:sz="0" w:space="0" w:color="auto"/>
                <w:left w:val="none" w:sz="0" w:space="0" w:color="auto"/>
                <w:bottom w:val="none" w:sz="0" w:space="0" w:color="auto"/>
                <w:right w:val="none" w:sz="0" w:space="0" w:color="auto"/>
              </w:divBdr>
              <w:divsChild>
                <w:div w:id="287705858">
                  <w:marLeft w:val="0"/>
                  <w:marRight w:val="0"/>
                  <w:marTop w:val="0"/>
                  <w:marBottom w:val="0"/>
                  <w:divBdr>
                    <w:top w:val="none" w:sz="0" w:space="0" w:color="auto"/>
                    <w:left w:val="none" w:sz="0" w:space="0" w:color="auto"/>
                    <w:bottom w:val="none" w:sz="0" w:space="0" w:color="auto"/>
                    <w:right w:val="none" w:sz="0" w:space="0" w:color="auto"/>
                  </w:divBdr>
                  <w:divsChild>
                    <w:div w:id="928125950">
                      <w:marLeft w:val="0"/>
                      <w:marRight w:val="4155"/>
                      <w:marTop w:val="0"/>
                      <w:marBottom w:val="0"/>
                      <w:divBdr>
                        <w:top w:val="none" w:sz="0" w:space="0" w:color="auto"/>
                        <w:left w:val="none" w:sz="0" w:space="0" w:color="auto"/>
                        <w:bottom w:val="none" w:sz="0" w:space="0" w:color="auto"/>
                        <w:right w:val="none" w:sz="0" w:space="0" w:color="auto"/>
                      </w:divBdr>
                      <w:divsChild>
                        <w:div w:id="143205688">
                          <w:marLeft w:val="0"/>
                          <w:marRight w:val="0"/>
                          <w:marTop w:val="0"/>
                          <w:marBottom w:val="0"/>
                          <w:divBdr>
                            <w:top w:val="none" w:sz="0" w:space="0" w:color="auto"/>
                            <w:left w:val="none" w:sz="0" w:space="0" w:color="auto"/>
                            <w:bottom w:val="none" w:sz="0" w:space="0" w:color="auto"/>
                            <w:right w:val="none" w:sz="0" w:space="0" w:color="auto"/>
                          </w:divBdr>
                        </w:div>
                        <w:div w:id="996807453">
                          <w:marLeft w:val="0"/>
                          <w:marRight w:val="0"/>
                          <w:marTop w:val="0"/>
                          <w:marBottom w:val="0"/>
                          <w:divBdr>
                            <w:top w:val="none" w:sz="0" w:space="0" w:color="auto"/>
                            <w:left w:val="none" w:sz="0" w:space="0" w:color="auto"/>
                            <w:bottom w:val="none" w:sz="0" w:space="0" w:color="auto"/>
                            <w:right w:val="none" w:sz="0" w:space="0" w:color="auto"/>
                          </w:divBdr>
                          <w:divsChild>
                            <w:div w:id="1724216043">
                              <w:marLeft w:val="0"/>
                              <w:marRight w:val="0"/>
                              <w:marTop w:val="0"/>
                              <w:marBottom w:val="0"/>
                              <w:divBdr>
                                <w:top w:val="none" w:sz="0" w:space="0" w:color="auto"/>
                                <w:left w:val="none" w:sz="0" w:space="0" w:color="auto"/>
                                <w:bottom w:val="none" w:sz="0" w:space="0" w:color="auto"/>
                                <w:right w:val="none" w:sz="0" w:space="0" w:color="auto"/>
                              </w:divBdr>
                            </w:div>
                          </w:divsChild>
                        </w:div>
                        <w:div w:id="1726874025">
                          <w:marLeft w:val="0"/>
                          <w:marRight w:val="0"/>
                          <w:marTop w:val="0"/>
                          <w:marBottom w:val="0"/>
                          <w:divBdr>
                            <w:top w:val="none" w:sz="0" w:space="0" w:color="auto"/>
                            <w:left w:val="none" w:sz="0" w:space="0" w:color="auto"/>
                            <w:bottom w:val="none" w:sz="0" w:space="0" w:color="auto"/>
                            <w:right w:val="none" w:sz="0" w:space="0" w:color="auto"/>
                          </w:divBdr>
                          <w:divsChild>
                            <w:div w:id="847256310">
                              <w:marLeft w:val="0"/>
                              <w:marRight w:val="0"/>
                              <w:marTop w:val="0"/>
                              <w:marBottom w:val="0"/>
                              <w:divBdr>
                                <w:top w:val="none" w:sz="0" w:space="0" w:color="auto"/>
                                <w:left w:val="none" w:sz="0" w:space="0" w:color="auto"/>
                                <w:bottom w:val="none" w:sz="0" w:space="0" w:color="auto"/>
                                <w:right w:val="none" w:sz="0" w:space="0" w:color="auto"/>
                              </w:divBdr>
                              <w:divsChild>
                                <w:div w:id="363215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 TargetMode="External"/><Relationship Id="rId5" Type="http://schemas.openxmlformats.org/officeDocument/2006/relationships/hyperlink" Target="http://maxpark.com/user/160809198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3976</Words>
  <Characters>22666</Characters>
  <Application>Microsoft Office Word</Application>
  <DocSecurity>0</DocSecurity>
  <Lines>188</Lines>
  <Paragraphs>53</Paragraphs>
  <ScaleCrop>false</ScaleCrop>
  <Company/>
  <LinksUpToDate>false</LinksUpToDate>
  <CharactersWithSpaces>26589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Румянцева</dc:creator>
  <cp:keywords/>
  <dc:description/>
  <cp:lastModifiedBy>Валентина Румянцева</cp:lastModifiedBy>
  <cp:revision>2</cp:revision>
  <dcterms:created xsi:type="dcterms:W3CDTF">2017-04-10T08:55:00Z</dcterms:created>
  <dcterms:modified xsi:type="dcterms:W3CDTF">2017-04-10T08:56:00Z</dcterms:modified>
</cp:coreProperties>
</file>